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DH-PFS3010-8ET-65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2.0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1.49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 Mbps (PoE);
Port 9-10: 2 × RJ45 10/100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 load: 10 W;
Full load: 100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discharge:8 kV;
Contact discharge:6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mode:4 kV;
Differential mode:2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0.76 kg (1.67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1.26 kg (2.78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242 mm × 123 mm × 35 mm (9.52" × 4.84" × 1.37")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267 mm × 239 mm × 77 mm (10.51" × 9.41" × 3.03")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1-8 ≤ 30 W, total ≤ 65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 (V+), 3,6,7,8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Long distance: Transmission reaches 250 m for ports 1-8, and the negotiation speed reduces to 10 Mbps.
PoE Watchdog: Monitors traffic on ports 1-8, and PoE restarts if there is no traffic for 2 minutes.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768 Kbit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Manual;
2 × Legal and Regulatory Information;
1 × Power Cord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