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DH-MAX18(EU)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Power Supply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12 VDC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≤12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WAN Port</w:t>
            </w:r>
          </w:p>
        </w:tc>
        <w:tc>
          <w:p>
            <w:r>
              <w:t>1 (0–3)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status indicator;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3 × RJ–45 10/100/1000 Mbps (LAN/WAN switching); 1 × DC-JACK power supply port; 1 × RESET button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2 × Built-in 2.4 GHz Wi-Fi omnidirectional antenna;
2 × Built-in 5 GHz Wi-Fi omnidirectional antenna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IEEE 802.11b/g/a/n/ac/ax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Wi-Fi: 5.15–5.25 GHz; 5.725 GHz–5.850 GHz; 2.400 GHz–2.483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Terminal Communication Protocol</w:t>
            </w:r>
          </w:p>
        </w:tc>
        <w:tc>
          <w:p>
            <w:r>
              <w:t>IEEE 802.3/802.3u/802.3ab@LAN; IEEE 802.11b/g/a/n/ac/ax @WLAN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 MHz;
40 MHz;
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2.4 GHz Wi-Fi: 27±2 dbm;
5 GHz Wi-Fi: 25±2.5 dbm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GHz: ≤3.5 dBi;
5.8 GHz: ≤4.5 dBi;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360°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Cross-polarization Isolation</w:t>
            </w:r>
          </w:p>
        </w:tc>
        <w:tc>
          <w:p>
            <w:r>
              <w:t>2.4 GHz ≤–21.36 dB; 5.8 GHz ≤–22.76 dB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 Wi-Fi: 32; 
5 GHz Wi-Fi: 64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Management and Log</w:t>
            </w:r>
          </w:p>
        </w:tc>
        <w:tc>
          <w:p>
            <w:r>
              <w:t>NTP;Syslog;SSH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IP/MAC filtering; WAP/WPA2-PSK/WPA3-PSK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HTTP;HTTPS;TCP/IP;IPv4;UDP;NTP;DHCP;IPv6;SSL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Port-based NAT configuration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VPN</w:t>
            </w:r>
          </w:p>
        </w:tc>
        <w:tc>
          <w:p>
            <w:r>
              <w:t>L2TP; L2TP/IPsec VPN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APN</w:t>
            </w:r>
          </w:p>
        </w:tc>
        <w:tc>
          <w:p>
            <w:r>
              <w:t>APN configuration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0.48 kg (1.1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0.23 kg (0.5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126.5 mm × 121.5 mm × 155.5 mm (5.0" × 4.8" × 6.1")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94 mm × 94 mm × 72 mm (3.7" × 3.7" × 2.8")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Memory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1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