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DH-PFS3220-16GT-240-V2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Modular Switch/Fixed Switch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Box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Port1-16：16 × 10/100/1000Base-T (PoE);
Port17-18：2× 10/100/1000Base-T（uplink）
Port19-20：2 × 1000Base-X（uplink）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100 VAC～240 VAC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Idel load：7 W
Full load：240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56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26.784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4.1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IEEE802.3，IEEE802.3u，IEEE802.3X，IEEE 802.3ab，IEEE 802.3z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IEEE802.3af; IEEE802.3at;Hi-PoE;IEEE802.3bt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Port1-2≤ 90W,Port3-16≤30W，Total≤240W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1,2,4,5（V+）,3,6,7,8（V-）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  8 kV
Contact discharge 6kV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 4 kV;
Differential mode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300 mm × 44 mm (17.32" × 11.81" × 1.73")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527 mm × 412 mm × 110 mm (20.75" × 16.22" × 4.33") (L × W × H)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