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EN62368-1；</w:t>
              <w:br/>
            </w:r>
            <w:r>
              <w:t>CE-EMC: Electromagnetic Compatibility ；Directive 2014/30/EU；</w:t>
              <w:br/>
            </w:r>
            <w:r>
              <w:t>FCC: 47 CFR FCC Part 15, Subpart B；</w:t>
              <w:br/>
            </w:r>
            <w:r>
              <w:t>UL/CUL: UL60950-1 CAN/CSA C22.2 No.60950-1-07；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DH-PFS3103-1GT1ET-60-V2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Hardware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Modular Switch/Fixed Switch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Box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 xml:space="preserve">Included Power Adapter 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2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+65 °C (–22 °F to +149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Speed</w:t>
            </w:r>
          </w:p>
        </w:tc>
        <w:tc>
          <w:p>
            <w:r>
              <w:t>1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3：1 × RJ-45 10/100M（PoE）
Port 2：1 × RJ-45 10/100/1000M（PoE）
Port 1：1 × SFP 100/1000M（Uplink）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Supply</w:t>
            </w:r>
          </w:p>
        </w:tc>
        <w:tc>
          <w:p>
            <w:r>
              <w:t>External power supply: 53 VDC, 1.13 A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Consumption</w:t>
            </w:r>
          </w:p>
        </w:tc>
        <w:tc>
          <w:p>
            <w:r>
              <w:t>Idling: 3 W
Full load: 60 W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Switching Capacity</w:t>
            </w:r>
          </w:p>
        </w:tc>
        <w:tc>
          <w:p>
            <w:r>
              <w:t>7.6 Gbps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Forwarding Rate</w:t>
            </w:r>
          </w:p>
        </w:tc>
        <w:tc>
          <w:p>
            <w:r>
              <w:t>4.17 Mbps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1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IEEE802.3，IEEE802.3u，IEEE802.3X，IEEE 802.3ab，IEEE 802.3z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Power</w:t>
            </w:r>
          </w:p>
        </w:tc>
        <w:tc>
          <w:p>
            <w:r>
              <w:t>port 2-3 ≤ 60 W，总功率 ≤ 60 W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Support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Pin Assignment</w:t>
            </w:r>
          </w:p>
        </w:tc>
        <w:tc>
          <w:p>
            <w:r>
              <w:t>1, 2, 4, 5 (V+), 3, 6, 7, 8 (V-)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Protocol</w:t>
            </w:r>
          </w:p>
        </w:tc>
        <w:tc>
          <w:p>
            <w:r>
              <w:t>IEEE 802.3af; IEEE 802.3at; Hi-PoE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
Contact discharge: 6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4 kV
Differential mode: 2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0.28 kg (0.62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105 mm × 75 mm × 30 mm (4.13" × 2.95" × 1.18") (L × W × H)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