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DH-SG1008LP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Unmanaged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+65 °C (–4 °F to +149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10/100/1000 Mbps(PoE)
Port 5-8: 4 × RJ-45 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190 mm × 100 mm × 30 mm (7.48" × 3.94"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Hot Plug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supply:53 VDC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3.0 W
Full load: 60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300,000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20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11.9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1.5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1≤ 60 W (Hi-PoE), port 2-4 ≤ 30 W，total≤ 60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PoE:1,2(V+),3,6(V-)
Hi-PoE:1,2,4,5（V+）,3,6,7,8（V-）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
Differential mode: 0.5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0.49 kg (1.08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